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SEAN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14960</w:t>
            </w:r>
          </w:p>
        </w:tc>
        <w:tc>
          <w:tcPr>
            <w:tcW w:w="1381" w:type="dxa"/>
            <w:tcBorders/>
            <w:vAlign w:val="center"/>
          </w:tcPr>
          <w:p>
            <w:pPr>
              <w:pStyle w:val="TableContents"/>
              <w:bidi w:val="0"/>
              <w:spacing w:before="0" w:after="283"/>
              <w:jc w:val="left"/>
              <w:rPr/>
            </w:pPr>
            <w:r>
              <w:rPr/>
              <w:t>321640.00</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14960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305682.92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69" w:type="dxa"/>
            <w:tcBorders/>
            <w:vAlign w:val="center"/>
          </w:tcPr>
          <w:p>
            <w:pPr>
              <w:pStyle w:val="TableContents"/>
              <w:bidi w:val="0"/>
              <w:spacing w:before="0" w:after="283"/>
              <w:jc w:val="left"/>
              <w:rPr/>
            </w:pPr>
            <w:r>
              <w:rPr/>
              <w:t>8628</w:t>
            </w:r>
          </w:p>
        </w:tc>
        <w:tc>
          <w:tcPr>
            <w:tcW w:w="1769" w:type="dxa"/>
            <w:tcBorders/>
            <w:vAlign w:val="center"/>
          </w:tcPr>
          <w:p>
            <w:pPr>
              <w:pStyle w:val="TableContents"/>
              <w:bidi w:val="0"/>
              <w:spacing w:before="0" w:after="283"/>
              <w:jc w:val="left"/>
              <w:rPr/>
            </w:pPr>
            <w:r>
              <w:rPr/>
              <w:t>203783.02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08/10/2026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321058.67</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08/07/2026</w:t>
            </w:r>
          </w:p>
        </w:tc>
        <w:tc>
          <w:tcPr>
            <w:tcW w:w="1569" w:type="dxa"/>
            <w:tcBorders/>
            <w:vAlign w:val="center"/>
          </w:tcPr>
          <w:p>
            <w:pPr>
              <w:pStyle w:val="TableContents"/>
              <w:bidi w:val="0"/>
              <w:spacing w:before="0" w:after="283"/>
              <w:jc w:val="left"/>
              <w:rPr/>
            </w:pPr>
            <w:r>
              <w:rPr/>
              <w:t>8628</w:t>
            </w:r>
          </w:p>
        </w:tc>
        <w:tc>
          <w:tcPr>
            <w:tcW w:w="1769" w:type="dxa"/>
            <w:tcBorders/>
            <w:vAlign w:val="center"/>
          </w:tcPr>
          <w:p>
            <w:pPr>
              <w:pStyle w:val="TableContents"/>
              <w:bidi w:val="0"/>
              <w:spacing w:before="0" w:after="283"/>
              <w:jc w:val="left"/>
              <w:rPr/>
            </w:pPr>
            <w:r>
              <w:rPr/>
              <w:t>188521.80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264007.12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293787.38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293435.69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9844</w:t>
            </w:r>
          </w:p>
        </w:tc>
        <w:tc>
          <w:tcPr>
            <w:tcW w:w="1769" w:type="dxa"/>
            <w:tcBorders/>
            <w:vAlign w:val="center"/>
          </w:tcPr>
          <w:p>
            <w:pPr>
              <w:pStyle w:val="TableContents"/>
              <w:bidi w:val="0"/>
              <w:spacing w:before="0" w:after="283"/>
              <w:jc w:val="left"/>
              <w:rPr/>
            </w:pPr>
            <w:r>
              <w:rPr/>
              <w:t>193013.28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4314</w:t>
            </w:r>
          </w:p>
        </w:tc>
        <w:tc>
          <w:tcPr>
            <w:tcW w:w="1769" w:type="dxa"/>
            <w:tcBorders/>
            <w:vAlign w:val="center"/>
          </w:tcPr>
          <w:p>
            <w:pPr>
              <w:pStyle w:val="TableContents"/>
              <w:bidi w:val="0"/>
              <w:spacing w:before="0" w:after="283"/>
              <w:jc w:val="left"/>
              <w:rPr/>
            </w:pPr>
            <w:r>
              <w:rPr/>
              <w:t>90162.60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9" w:type="dxa"/>
            <w:tcBorders/>
            <w:vAlign w:val="center"/>
          </w:tcPr>
          <w:p>
            <w:pPr>
              <w:pStyle w:val="TableContents"/>
              <w:bidi w:val="0"/>
              <w:spacing w:before="0" w:after="283"/>
              <w:jc w:val="left"/>
              <w:rPr/>
            </w:pPr>
            <w:r>
              <w:rPr/>
              <w:t>5700.99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2800</w:t>
            </w:r>
          </w:p>
        </w:tc>
        <w:tc>
          <w:tcPr>
            <w:tcW w:w="1769" w:type="dxa"/>
            <w:tcBorders/>
            <w:vAlign w:val="center"/>
          </w:tcPr>
          <w:p>
            <w:pPr>
              <w:pStyle w:val="TableContents"/>
              <w:bidi w:val="0"/>
              <w:spacing w:before="0" w:after="283"/>
              <w:jc w:val="left"/>
              <w:rPr/>
            </w:pPr>
            <w:r>
              <w:rPr/>
              <w:t>53238.92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06/16/2026</w:t>
            </w:r>
          </w:p>
        </w:tc>
        <w:tc>
          <w:tcPr>
            <w:tcW w:w="1569" w:type="dxa"/>
            <w:tcBorders/>
            <w:vAlign w:val="center"/>
          </w:tcPr>
          <w:p>
            <w:pPr>
              <w:pStyle w:val="TableContents"/>
              <w:bidi w:val="0"/>
              <w:spacing w:before="0" w:after="283"/>
              <w:jc w:val="left"/>
              <w:rPr/>
            </w:pPr>
            <w:r>
              <w:rPr/>
              <w:t>14960</w:t>
            </w:r>
          </w:p>
        </w:tc>
        <w:tc>
          <w:tcPr>
            <w:tcW w:w="1769" w:type="dxa"/>
            <w:tcBorders/>
            <w:vAlign w:val="center"/>
          </w:tcPr>
          <w:p>
            <w:pPr>
              <w:pStyle w:val="TableContents"/>
              <w:bidi w:val="0"/>
              <w:spacing w:before="0" w:after="283"/>
              <w:jc w:val="left"/>
              <w:rPr/>
            </w:pPr>
            <w:r>
              <w:rPr/>
              <w:t>259711.58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6"/>
        <w:gridCol w:w="6119"/>
      </w:tblGrid>
      <w:tr>
        <w:trPr/>
        <w:tc>
          <w:tcPr>
            <w:tcW w:w="4086" w:type="dxa"/>
            <w:tcBorders/>
            <w:vAlign w:val="center"/>
          </w:tcPr>
          <w:p>
            <w:pPr>
              <w:pStyle w:val="TableContents"/>
              <w:bidi w:val="0"/>
              <w:spacing w:before="0" w:after="283"/>
              <w:jc w:val="left"/>
              <w:rPr/>
            </w:pPr>
            <w:r>
              <w:rPr/>
              <w:t>Remarks</w:t>
            </w:r>
          </w:p>
        </w:tc>
        <w:tc>
          <w:tcPr>
            <w:tcW w:w="6119" w:type="dxa"/>
            <w:tcBorders/>
            <w:vAlign w:val="center"/>
          </w:tcPr>
          <w:p>
            <w:pPr>
              <w:pStyle w:val="TableContents"/>
              <w:bidi w:val="0"/>
              <w:spacing w:before="0" w:after="0"/>
              <w:jc w:val="left"/>
              <w:rPr/>
            </w:pPr>
            <w:r>
              <w:rPr/>
              <w:t xml:space="preserve">The securities to be sold were acquired upon the vesting of restricted stock units during the period of 9/1/2026 through 9/5/2026 </w:t>
            </w:r>
          </w:p>
        </w:tc>
      </w:tr>
      <w:tr>
        <w:trPr/>
        <w:tc>
          <w:tcPr>
            <w:tcW w:w="4086" w:type="dxa"/>
            <w:tcBorders/>
            <w:vAlign w:val="center"/>
          </w:tcPr>
          <w:p>
            <w:pPr>
              <w:pStyle w:val="TableContents"/>
              <w:bidi w:val="0"/>
              <w:spacing w:before="0" w:after="283"/>
              <w:jc w:val="left"/>
              <w:rPr/>
            </w:pPr>
            <w:r>
              <w:rPr/>
              <w:t>Date of Notice</w:t>
            </w:r>
          </w:p>
        </w:tc>
        <w:tc>
          <w:tcPr>
            <w:tcW w:w="6119" w:type="dxa"/>
            <w:tcBorders/>
            <w:vAlign w:val="center"/>
          </w:tcPr>
          <w:p>
            <w:pPr>
              <w:pStyle w:val="TableContents"/>
              <w:bidi w:val="0"/>
              <w:spacing w:before="0" w:after="0"/>
              <w:jc w:val="left"/>
              <w:rPr/>
            </w:pPr>
            <w:r>
              <w:rPr/>
              <w:t>09/10/2026</w:t>
            </w:r>
          </w:p>
        </w:tc>
      </w:tr>
      <w:tr>
        <w:trPr/>
        <w:tc>
          <w:tcPr>
            <w:tcW w:w="4086" w:type="dxa"/>
            <w:tcBorders/>
            <w:vAlign w:val="center"/>
          </w:tcPr>
          <w:p>
            <w:pPr>
              <w:pStyle w:val="TableContents"/>
              <w:bidi w:val="0"/>
              <w:spacing w:before="0" w:after="283"/>
              <w:jc w:val="left"/>
              <w:rPr/>
            </w:pPr>
            <w:r>
              <w:rPr/>
              <w:t>Date of Plan Adoption or Giving of Instruction, If Relying on Rule 10b5-1</w:t>
            </w:r>
          </w:p>
        </w:tc>
        <w:tc>
          <w:tcPr>
            <w:tcW w:w="611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6" w:type="dxa"/>
            <w:tcBorders/>
            <w:vAlign w:val="center"/>
          </w:tcPr>
          <w:p>
            <w:pPr>
              <w:pStyle w:val="TableContents"/>
              <w:bidi w:val="0"/>
              <w:spacing w:before="0" w:after="283"/>
              <w:jc w:val="left"/>
              <w:rPr/>
            </w:pPr>
            <w:r>
              <w:rPr/>
              <w:t>Signature</w:t>
            </w:r>
          </w:p>
        </w:tc>
        <w:tc>
          <w:tcPr>
            <w:tcW w:w="6119" w:type="dxa"/>
            <w:tcBorders/>
            <w:vAlign w:val="center"/>
          </w:tcPr>
          <w:p>
            <w:pPr>
              <w:pStyle w:val="TableContents"/>
              <w:bidi w:val="0"/>
              <w:spacing w:before="0" w:after="0"/>
              <w:jc w:val="left"/>
              <w:rPr/>
            </w:pPr>
            <w:r>
              <w:rPr/>
              <w:t>/s/ Sean P. Duffy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4377</Characters>
  <CharactersWithSpaces>5166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